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jc w:val="center"/>
      </w:pPr>
      <w:r>
        <w:rPr>
          <w:rFonts w:ascii="Calibri" w:hAnsi="Calibri" w:cs="Calibri"/>
          <w:b/>
          <w:sz w:val="30"/>
        </w:rPr>
        <w:t xml:space="preserve">PLNÁ MOC</w:t>
      </w:r>
    </w:p>
    <w:p>
      <w:pPr>
        <w:spacing w:after="120"/>
      </w:pPr>
      <w:r>
        <w:rPr>
          <w:rFonts w:ascii="Calibri" w:hAnsi="Calibri" w:cs="Calibri"/>
          <w:b/>
          <w:sz w:val="22"/>
        </w:rPr>
        <w:t xml:space="preserve">Zmocnitel (vlastník jednotky):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Jméno a příjmení / název: ______________________, datum narození / IČO: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Bydliště / sídlo: ______________________, vlastník jednotky č. ______________________ v domě ______________________</w:t>
      </w:r>
    </w:p>
    <w:p>
      <w:pPr>
        <w:spacing w:after="120"/>
      </w:pPr>
      <w:r>
        <w:rPr>
          <w:rFonts w:ascii="Calibri" w:hAnsi="Calibri" w:cs="Calibri"/>
          <w:b/>
          <w:sz w:val="22"/>
        </w:rPr>
        <w:t xml:space="preserve">Zmocněnec: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Jméno a příjmení: ______________________, datum narození: ______________________, bydliště: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Zmocnitel tímto zmocňuje zmocněnce, aby jej zastupoval na zasedání shromáždění Společenství vlastníků ______________________, IČO ______________________, konaném dne ______________________, a aby za něj hlasoval o všech bodech pořadu zasedání / o těchto bodech: ______________________.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Plná moc se uděluje v písemné formě a uvádí rozsah zástupčího oprávnění (§ 441 odst. 2 občanského zákoníku). Stanovy mohou vyžadovat úředně ověřený podpis zmocnitele — zkontrolujte je.</w:t>
      </w:r>
    </w:p>
    <w:p>
      <w:pPr>
        <w:spacing w:after="36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 ______________________ dne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podpis zmocnitele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Zmocnění přijímám.</w:t>
      </w:r>
    </w:p>
    <w:p>
      <w:pPr>
        <w:spacing w:after="36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 ______________________ dne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podpis zmocněnce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sz w:val="16"/>
        </w:rPr>
        <w:t xml:space="preserve">Vzor z kliker.cz — upravte podle stanov vašeho společenství. Vzor, ne právní rada.</w:t>
      </w:r>
    </w:p>
    <w:sectPr>
      <w:pgSz w:w="11906" w:h="16838"/>
      <w:pgMar w:top="1134" w:right="1134" w:bottom="1134" w:left="1134" w:header="708" w:footer="708" w:gutter="0"/>
    </w:sectPr>
  </w:body>
</w:document>
</file>